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45897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5897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McDonald R Bruce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3939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DANA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DAN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990"/>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7"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7"/>
            <w:vMerge w:val="continue"/>
          </w:tcPr>
          <w:p>
            <w:pPr>
              <w:spacing w:after="0"/>
              <w:rPr>
                <w:sz w:val="10"/>
                <w:szCs w:val="10"/>
                <w:color w:val="auto"/>
              </w:rPr>
            </w:pPr>
          </w:p>
        </w:tc>
        <w:tc>
          <w:tcPr>
            <w:tcW w:w="36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MAUMEE</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OH</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43537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60" w:type="dxa"/>
            <w:vAlign w:val="bottom"/>
            <w:gridSpan w:val="2"/>
            <w:vMerge w:val="restart"/>
          </w:tcPr>
          <w:p>
            <w:pPr>
              <w:ind w:left="20"/>
              <w:spacing w:after="0" w:line="220" w:lineRule="exact"/>
              <w:rPr>
                <w:sz w:val="20"/>
                <w:szCs w:val="20"/>
                <w:color w:val="auto"/>
              </w:rPr>
            </w:pPr>
            <w:r>
              <w:rPr>
                <w:rFonts w:ascii="Times New Roman" w:cs="Times New Roman" w:eastAsia="Times New Roman" w:hAnsi="Times New Roman"/>
                <w:sz w:val="13"/>
                <w:szCs w:val="13"/>
                <w:color w:val="0000FF"/>
              </w:rPr>
              <w:t>06/29/2027</w:t>
            </w:r>
            <w:r>
              <w:rPr>
                <w:rFonts w:ascii="Times New Roman" w:cs="Times New Roman" w:eastAsia="Times New Roman" w:hAnsi="Times New Roman"/>
                <w:sz w:val="21"/>
                <w:szCs w:val="21"/>
                <w:color w:val="008000"/>
                <w:vertAlign w:val="superscript"/>
              </w:rPr>
              <w:t>(2)</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31,155</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06/29/2026</w:t>
            </w: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31,155</w:t>
            </w:r>
          </w:p>
        </w:tc>
        <w:tc>
          <w:tcPr>
            <w:tcW w:w="3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31,155</w:t>
            </w:r>
          </w:p>
        </w:tc>
        <w:tc>
          <w:tcPr>
            <w:tcW w:w="280" w:type="dxa"/>
            <w:vAlign w:val="bottom"/>
          </w:tcPr>
          <w:p>
            <w:pPr>
              <w:spacing w:after="0"/>
              <w:rPr>
                <w:sz w:val="6"/>
                <w:szCs w:val="6"/>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tcPr>
          <w:p>
            <w:pPr>
              <w:ind w:left="80"/>
              <w:spacing w:after="0" w:line="79" w:lineRule="exact"/>
              <w:rPr>
                <w:sz w:val="20"/>
                <w:szCs w:val="20"/>
                <w:color w:val="auto"/>
              </w:rPr>
            </w:pPr>
            <w:r>
              <w:rPr>
                <w:rFonts w:ascii="Times New Roman" w:cs="Times New Roman" w:eastAsia="Times New Roman" w:hAnsi="Times New Roman"/>
                <w:sz w:val="9"/>
                <w:szCs w:val="9"/>
                <w:color w:val="0000FF"/>
              </w:rPr>
              <w:t>par value</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-2090420</wp:posOffset>
            </wp:positionV>
            <wp:extent cx="29210" cy="2095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5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5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granted represents the right to receive one share of Dana common stock or, at the election of Dana, cash equal to the market value per share. Each restricted stock unit contains dividend equivalent rights.</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vest in full on the first anniversary date of the grant.</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Laura L. Aossey on behalf</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06/30/2026</w:t>
            </w:r>
          </w:p>
        </w:tc>
        <w:tc>
          <w:tcPr>
            <w:tcW w:w="0" w:type="dxa"/>
            <w:vAlign w:val="bottom"/>
          </w:tcPr>
          <w:p>
            <w:pPr>
              <w:spacing w:after="0"/>
              <w:rPr>
                <w:sz w:val="1"/>
                <w:szCs w:val="1"/>
                <w:color w:val="auto"/>
              </w:rPr>
            </w:pPr>
          </w:p>
        </w:tc>
      </w:tr>
      <w:tr>
        <w:trPr>
          <w:trHeight w:val="83"/>
        </w:trPr>
        <w:tc>
          <w:tcPr>
            <w:tcW w:w="208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of R. Bruce McDonald</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7696" TargetMode="External"/><Relationship Id="rId14" Type="http://schemas.openxmlformats.org/officeDocument/2006/relationships/hyperlink" Target="http://www.sec.gov/cgi-bin/browse-edgar?action=getcompany&amp;CIK=00000267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2026-06-30T16:54:32Z</dcterms:created>
  <dcterms:modified xsi:type="dcterms:W3CDTF">2026-06-30T16:54:32Z</dcterms:modified>
</cp:coreProperties>
</file>